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1"/>
        </w:numPr>
        <w:spacing w:line="276" w:lineRule="auto"/>
        <w:ind w:left="1440" w:hanging="36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Programming Policy</w:t>
      </w:r>
    </w:p>
    <w:p w:rsidR="00000000" w:rsidDel="00000000" w:rsidP="00000000" w:rsidRDefault="00000000" w:rsidRPr="00000000" w14:paraId="00000002">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supports its mission of connecting people with the world of ideas and information by developing and presenting programs that provide additional opportunities for information, learning, and entertainment. Programming is an integral component of library service that:</w:t>
      </w:r>
    </w:p>
    <w:p w:rsidR="00000000" w:rsidDel="00000000" w:rsidP="00000000" w:rsidRDefault="00000000" w:rsidRPr="00000000" w14:paraId="00000003">
      <w:pPr>
        <w:numPr>
          <w:ilvl w:val="1"/>
          <w:numId w:val="2"/>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Expands the Library’s role as a community resource.  Introduces patrons and non-users to Library resources.  Provides entertainment.  Provides opportunities for lifelong learning.  Expands the visibility of the library.</w:t>
      </w:r>
    </w:p>
    <w:p w:rsidR="00000000" w:rsidDel="00000000" w:rsidP="00000000" w:rsidRDefault="00000000" w:rsidRPr="00000000" w14:paraId="00000004">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Ultimate responsibility for programming at the Library rests with the Director, who administers under the authority of the Board of Trustees. The Director utilizes Library staff expertise, collections, services and facilities in developing and delivering programming. The Library’s staff use the following criteria in making decisions about program topics, speakers, and accompanying resources:</w:t>
      </w:r>
    </w:p>
    <w:p w:rsidR="00000000" w:rsidDel="00000000" w:rsidP="00000000" w:rsidRDefault="00000000" w:rsidRPr="00000000" w14:paraId="00000005">
      <w:pPr>
        <w:numPr>
          <w:ilvl w:val="1"/>
          <w:numId w:val="2"/>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Community needs and interests.  Availability of program space.  Treatment of content for intended audience.  Presentation quality.  Presenter background/qualifications in content area.  Budget.  Relevance to community interests and issues.  Historical or educational significance.  Connection to other community programs, exhibitions or events.  Relation to Library collections, resources, exhibits and programs.</w:t>
      </w:r>
    </w:p>
    <w:p w:rsidR="00000000" w:rsidDel="00000000" w:rsidP="00000000" w:rsidRDefault="00000000" w:rsidRPr="00000000" w14:paraId="00000006">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 addition, the Library draws upon other community resources in developing programs and actively partners with other community agencies, organizations, educational and cultural institutions, or individuals to develop and present co-sponsored public programs. Professional performers and presenters that reflect specialized or unique expertise may be hired for Library programs; performers and presenters will not be excluded from consideration because of their origin, background, or views, or because of possible controversy. Library staff who present programs do so as part of their regular job and are not hired as outside contractors for programming.</w:t>
      </w:r>
    </w:p>
    <w:p w:rsidR="00000000" w:rsidDel="00000000" w:rsidP="00000000" w:rsidRDefault="00000000" w:rsidRPr="00000000" w14:paraId="00000007">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All Library programs are open to the public. A fee may be charged for certain types of Library programs. The Library’s philosophy of open access to information and ideas extends to Library programming, and the library does not knowingly discriminate through its programming. Library sponsorship of a program does not constitute an endorsement of the content of the program or the views expressed by participants, and program topics, speakers and resources are not excluded from programs because of possible controversy.</w:t>
      </w:r>
    </w:p>
    <w:p w:rsidR="00000000" w:rsidDel="00000000" w:rsidP="00000000" w:rsidRDefault="00000000" w:rsidRPr="00000000" w14:paraId="00000008">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Registration may be required for planning purposes or when space is limited. Programs may be held on site at the Library, or off site. Any sales of products at Library programs must be approved by the Library and benefit the Library. Programs are not used for commercial, religious, or partisan purposes or the solicitation of business.</w:t>
      </w:r>
    </w:p>
    <w:p w:rsidR="00000000" w:rsidDel="00000000" w:rsidP="00000000" w:rsidRDefault="00000000" w:rsidRPr="00000000" w14:paraId="00000009">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External organizations or individuals partnering with the Library on programs must coordinate marketing efforts with the Library’s Director.</w:t>
      </w:r>
    </w:p>
    <w:p w:rsidR="00000000" w:rsidDel="00000000" w:rsidP="00000000" w:rsidRDefault="00000000" w:rsidRPr="00000000" w14:paraId="0000000A">
      <w:pPr>
        <w:numPr>
          <w:ilvl w:val="0"/>
          <w:numId w:val="2"/>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welcomes expressions of opinion from customers concerning programming. If a customer questions a library program, he/she should address the concern with a Library staff member.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